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B0" w:rsidRDefault="00396EDD" w:rsidP="00396EDD">
      <w:pPr>
        <w:jc w:val="center"/>
        <w:rPr>
          <w:rFonts w:asciiTheme="majorHAnsi" w:hAnsiTheme="majorHAnsi"/>
          <w:b/>
        </w:rPr>
      </w:pPr>
      <w:r w:rsidRPr="00396EDD">
        <w:rPr>
          <w:rFonts w:asciiTheme="majorHAnsi" w:hAnsiTheme="majorHAnsi"/>
          <w:b/>
        </w:rPr>
        <w:t>PREÁMBULO</w:t>
      </w:r>
    </w:p>
    <w:p w:rsidR="00540B96" w:rsidRPr="00540B96" w:rsidRDefault="00540B96" w:rsidP="00540B96">
      <w:pPr>
        <w:spacing w:after="0"/>
        <w:jc w:val="both"/>
        <w:rPr>
          <w:rFonts w:asciiTheme="majorHAnsi" w:hAnsiTheme="majorHAnsi"/>
        </w:rPr>
      </w:pPr>
      <w:r w:rsidRPr="00540B96">
        <w:rPr>
          <w:rFonts w:asciiTheme="majorHAnsi" w:hAnsiTheme="majorHAnsi"/>
        </w:rPr>
        <w:t xml:space="preserve">El objetivo principal del Consejo Municipal de Cultura de Jimena de la frontera es el de hacer oír la voz de las organizaciones relacionadas con la cultura en aquellos asuntos municipales que les afecten, con la debida resonancia e influencia en el juego de intereses propios e una sociedad libre, democrática y participativa, fomentando la participación, ya sea individual o colectiva, en el ámbito cultural de Jimena de la frontera. El Consejo se propone también colaborar con todas aquellas propuestas que persigan despertar el espíritu de iniciativa y las inquietudes culturales. </w:t>
      </w:r>
    </w:p>
    <w:p w:rsidR="00540B96" w:rsidRPr="00540B96" w:rsidRDefault="00540B96" w:rsidP="00540B96">
      <w:pPr>
        <w:spacing w:after="0"/>
        <w:jc w:val="both"/>
        <w:rPr>
          <w:rFonts w:asciiTheme="majorHAnsi" w:hAnsiTheme="majorHAnsi"/>
        </w:rPr>
      </w:pPr>
      <w:r w:rsidRPr="00540B96">
        <w:rPr>
          <w:rFonts w:asciiTheme="majorHAnsi" w:hAnsiTheme="majorHAnsi"/>
        </w:rPr>
        <w:t>La Ley 7/1985, de 2 de abril, Reguladora de las Bases de Régimen Local establece en su artículo 69-1 que “Las corporaciones locales facilitarán la más amplia información sobre su actividad y la participación de todos los ciudadanos en la vida local”. Tomando como base este artículo, y teniendo en cuenta la riqueza cultural del municipio, esta Corporación entiende que es misión prioritaria fomentar la creación de entidades o federaciones, que representen las inquietudes existentes en los diferentes sectores culturales de nuestra población.</w:t>
      </w:r>
    </w:p>
    <w:p w:rsidR="00396EDD" w:rsidRDefault="00396EDD" w:rsidP="00180DED">
      <w:pPr>
        <w:spacing w:after="0"/>
        <w:jc w:val="center"/>
        <w:rPr>
          <w:rFonts w:asciiTheme="majorHAnsi" w:hAnsiTheme="majorHAnsi"/>
          <w:b/>
          <w:u w:val="single"/>
        </w:rPr>
      </w:pPr>
      <w:r w:rsidRPr="00396EDD">
        <w:rPr>
          <w:rFonts w:asciiTheme="majorHAnsi" w:hAnsiTheme="majorHAnsi"/>
          <w:b/>
          <w:u w:val="single"/>
        </w:rPr>
        <w:t>CAPÍTULO I</w:t>
      </w:r>
    </w:p>
    <w:p w:rsidR="00180DED" w:rsidRPr="00180DED" w:rsidRDefault="00180DED" w:rsidP="00180DED">
      <w:pPr>
        <w:jc w:val="center"/>
        <w:rPr>
          <w:rFonts w:asciiTheme="majorHAnsi" w:hAnsiTheme="majorHAnsi"/>
          <w:b/>
        </w:rPr>
      </w:pPr>
      <w:r>
        <w:rPr>
          <w:rFonts w:asciiTheme="majorHAnsi" w:hAnsiTheme="majorHAnsi"/>
          <w:b/>
        </w:rPr>
        <w:t>NATURALEZA, RÉGIMEN JURÍDICO Y ÁMBITO DE APLICACIÓN</w:t>
      </w:r>
    </w:p>
    <w:p w:rsidR="00396EDD" w:rsidRDefault="00396EDD" w:rsidP="00180DED">
      <w:pPr>
        <w:spacing w:after="0"/>
        <w:jc w:val="both"/>
        <w:rPr>
          <w:rFonts w:asciiTheme="majorHAnsi" w:hAnsiTheme="majorHAnsi"/>
        </w:rPr>
      </w:pPr>
      <w:r>
        <w:rPr>
          <w:rFonts w:asciiTheme="majorHAnsi" w:hAnsiTheme="majorHAnsi"/>
        </w:rPr>
        <w:tab/>
      </w:r>
      <w:r>
        <w:rPr>
          <w:rFonts w:asciiTheme="majorHAnsi" w:hAnsiTheme="majorHAnsi"/>
          <w:b/>
          <w:i/>
        </w:rPr>
        <w:t xml:space="preserve">Artículo 1.- </w:t>
      </w:r>
      <w:r>
        <w:rPr>
          <w:rFonts w:asciiTheme="majorHAnsi" w:hAnsiTheme="majorHAnsi"/>
        </w:rPr>
        <w:t>El Consejo Municipal de Cultura de Jimena de la Frontera constituye el órgano complementario de participación y asesoramiento al Excmo. Ayuntamiento de Jimena de la Frontera, en los asuntos culturales en el ámbito municipal, adscrito al Área de Cultura.</w:t>
      </w:r>
    </w:p>
    <w:p w:rsidR="00396EDD" w:rsidRDefault="00396EDD" w:rsidP="00396EDD">
      <w:pPr>
        <w:jc w:val="both"/>
        <w:rPr>
          <w:rFonts w:asciiTheme="majorHAnsi" w:hAnsiTheme="majorHAnsi"/>
        </w:rPr>
      </w:pPr>
      <w:r>
        <w:rPr>
          <w:rFonts w:asciiTheme="majorHAnsi" w:hAnsiTheme="majorHAnsi"/>
        </w:rPr>
        <w:tab/>
      </w:r>
      <w:r>
        <w:rPr>
          <w:rFonts w:asciiTheme="majorHAnsi" w:hAnsiTheme="majorHAnsi"/>
          <w:b/>
          <w:i/>
        </w:rPr>
        <w:t xml:space="preserve">Artículo 2.- </w:t>
      </w:r>
      <w:r>
        <w:rPr>
          <w:rFonts w:asciiTheme="majorHAnsi" w:hAnsiTheme="majorHAnsi"/>
        </w:rPr>
        <w:t>El Consejo Municipal de Cultura tiene por objeto, con carácter general, informar, asesorar y elevar propuestas al órgano competente, con el fin de constituir el marco de encuentro de los sectores y entidades implicados en las actividades culturales.</w:t>
      </w:r>
    </w:p>
    <w:p w:rsidR="00396EDD" w:rsidRDefault="00396EDD" w:rsidP="00396EDD">
      <w:pPr>
        <w:jc w:val="both"/>
        <w:rPr>
          <w:rFonts w:asciiTheme="majorHAnsi" w:hAnsiTheme="majorHAnsi"/>
        </w:rPr>
      </w:pPr>
      <w:r>
        <w:rPr>
          <w:rFonts w:asciiTheme="majorHAnsi" w:hAnsiTheme="majorHAnsi"/>
        </w:rPr>
        <w:tab/>
      </w:r>
      <w:r>
        <w:rPr>
          <w:rFonts w:asciiTheme="majorHAnsi" w:hAnsiTheme="majorHAnsi"/>
          <w:b/>
          <w:i/>
        </w:rPr>
        <w:t xml:space="preserve">Artículo 3.- </w:t>
      </w:r>
      <w:r>
        <w:rPr>
          <w:rFonts w:asciiTheme="majorHAnsi" w:hAnsiTheme="majorHAnsi"/>
        </w:rPr>
        <w:t>El Consejo Municipal de Cultura se re</w:t>
      </w:r>
      <w:r w:rsidR="003A54D1">
        <w:rPr>
          <w:rFonts w:asciiTheme="majorHAnsi" w:hAnsiTheme="majorHAnsi"/>
        </w:rPr>
        <w:t>girá en su funcionamiento y actuación por el presente Reglamento, y supletoriamente por el Reglamento de Organización, Funcionamiento y Régimen Jurídico de las Entidades Locales, aprobado por el R.E.D. 2568/1986, de 28 de noviembre, y toda la legislación aplicable.</w:t>
      </w:r>
    </w:p>
    <w:p w:rsidR="00CA4C0F" w:rsidRDefault="003A54D1" w:rsidP="00396EDD">
      <w:pPr>
        <w:jc w:val="both"/>
        <w:rPr>
          <w:rFonts w:asciiTheme="majorHAnsi" w:hAnsiTheme="majorHAnsi"/>
        </w:rPr>
      </w:pPr>
      <w:r>
        <w:rPr>
          <w:rFonts w:asciiTheme="majorHAnsi" w:hAnsiTheme="majorHAnsi"/>
        </w:rPr>
        <w:tab/>
      </w:r>
      <w:r>
        <w:rPr>
          <w:rFonts w:asciiTheme="majorHAnsi" w:hAnsiTheme="majorHAnsi"/>
          <w:b/>
          <w:i/>
        </w:rPr>
        <w:t xml:space="preserve">Artículo 4.- </w:t>
      </w:r>
      <w:r>
        <w:rPr>
          <w:rFonts w:asciiTheme="majorHAnsi" w:hAnsiTheme="majorHAnsi"/>
        </w:rPr>
        <w:t xml:space="preserve"> El ámbito de actuación del Consejo Municipal de Cultura corresponde al término municipal de Jimena de la Frontera</w:t>
      </w:r>
      <w:r w:rsidR="00CA4C0F">
        <w:rPr>
          <w:rFonts w:asciiTheme="majorHAnsi" w:hAnsiTheme="majorHAnsi"/>
        </w:rPr>
        <w:t>.</w:t>
      </w:r>
    </w:p>
    <w:p w:rsidR="00CA4C0F" w:rsidRDefault="00CA4C0F" w:rsidP="00CA4C0F">
      <w:pPr>
        <w:jc w:val="both"/>
        <w:rPr>
          <w:rFonts w:asciiTheme="majorHAnsi" w:hAnsiTheme="majorHAnsi"/>
        </w:rPr>
      </w:pPr>
      <w:r>
        <w:rPr>
          <w:rFonts w:asciiTheme="majorHAnsi" w:hAnsiTheme="majorHAnsi"/>
        </w:rPr>
        <w:tab/>
      </w:r>
      <w:r>
        <w:rPr>
          <w:rFonts w:asciiTheme="majorHAnsi" w:hAnsiTheme="majorHAnsi"/>
          <w:b/>
          <w:i/>
        </w:rPr>
        <w:t xml:space="preserve">Artículo 5.- </w:t>
      </w:r>
      <w:r>
        <w:rPr>
          <w:rFonts w:asciiTheme="majorHAnsi" w:hAnsiTheme="majorHAnsi"/>
        </w:rPr>
        <w:t>Los órganos del Consejo Municipal de Cultura serán el Pleno y las Mesas de trabajo que podrán crearse, cuando se estime conveniente, para trabajos concretos que serán elevados al Pleno del Consejo.</w:t>
      </w:r>
    </w:p>
    <w:p w:rsidR="00CA4C0F" w:rsidRDefault="00CA4C0F" w:rsidP="00CA4C0F">
      <w:pPr>
        <w:spacing w:after="0"/>
        <w:jc w:val="both"/>
        <w:rPr>
          <w:rFonts w:asciiTheme="majorHAnsi" w:hAnsiTheme="majorHAnsi"/>
        </w:rPr>
      </w:pPr>
      <w:r>
        <w:rPr>
          <w:rFonts w:asciiTheme="majorHAnsi" w:hAnsiTheme="majorHAnsi"/>
        </w:rPr>
        <w:tab/>
      </w:r>
      <w:r>
        <w:rPr>
          <w:rFonts w:asciiTheme="majorHAnsi" w:hAnsiTheme="majorHAnsi"/>
          <w:b/>
          <w:i/>
        </w:rPr>
        <w:t xml:space="preserve">Artículo 6.- </w:t>
      </w:r>
      <w:r>
        <w:rPr>
          <w:rFonts w:asciiTheme="majorHAnsi" w:hAnsiTheme="majorHAnsi"/>
        </w:rPr>
        <w:t>El Pleno del Consejo Municipal de Cultura estará integrado por los siguientes miembros:</w:t>
      </w:r>
    </w:p>
    <w:p w:rsidR="00CA4C0F" w:rsidRDefault="00DD6329" w:rsidP="00CA4C0F">
      <w:pPr>
        <w:pStyle w:val="Prrafodelista"/>
        <w:numPr>
          <w:ilvl w:val="0"/>
          <w:numId w:val="3"/>
        </w:numPr>
        <w:jc w:val="both"/>
        <w:rPr>
          <w:rFonts w:asciiTheme="majorHAnsi" w:hAnsiTheme="majorHAnsi"/>
        </w:rPr>
      </w:pPr>
      <w:r>
        <w:rPr>
          <w:rFonts w:asciiTheme="majorHAnsi" w:hAnsiTheme="majorHAnsi"/>
        </w:rPr>
        <w:t xml:space="preserve">Presidente: El Alcalde o Alcaldesa o, en su caso, el concejal/a Delegado el Área de Cultura. </w:t>
      </w:r>
    </w:p>
    <w:p w:rsidR="00337317" w:rsidRDefault="00DD6329" w:rsidP="00DD6329">
      <w:pPr>
        <w:pStyle w:val="Prrafodelista"/>
        <w:numPr>
          <w:ilvl w:val="0"/>
          <w:numId w:val="3"/>
        </w:numPr>
        <w:jc w:val="both"/>
        <w:rPr>
          <w:rFonts w:asciiTheme="majorHAnsi" w:hAnsiTheme="majorHAnsi"/>
        </w:rPr>
      </w:pPr>
      <w:r>
        <w:rPr>
          <w:rFonts w:asciiTheme="majorHAnsi" w:hAnsiTheme="majorHAnsi"/>
        </w:rPr>
        <w:t xml:space="preserve">Vocales: Uno por cada asociación </w:t>
      </w:r>
      <w:r w:rsidR="00C15014">
        <w:rPr>
          <w:rFonts w:asciiTheme="majorHAnsi" w:hAnsiTheme="majorHAnsi"/>
        </w:rPr>
        <w:t xml:space="preserve">cultural </w:t>
      </w:r>
      <w:r>
        <w:rPr>
          <w:rFonts w:asciiTheme="majorHAnsi" w:hAnsiTheme="majorHAnsi"/>
        </w:rPr>
        <w:t>in</w:t>
      </w:r>
      <w:r w:rsidR="00C15014">
        <w:rPr>
          <w:rFonts w:asciiTheme="majorHAnsi" w:hAnsiTheme="majorHAnsi"/>
        </w:rPr>
        <w:t>scrita en el Registro municipal que lo solicite o asociaciones de cualquier tipología con sección cultural.</w:t>
      </w:r>
    </w:p>
    <w:p w:rsidR="00CA4C0F" w:rsidRPr="00CA4C0F" w:rsidRDefault="00CA4C0F" w:rsidP="00CA4C0F">
      <w:pPr>
        <w:pStyle w:val="Prrafodelista"/>
        <w:numPr>
          <w:ilvl w:val="0"/>
          <w:numId w:val="3"/>
        </w:numPr>
        <w:jc w:val="both"/>
        <w:rPr>
          <w:rFonts w:asciiTheme="majorHAnsi" w:hAnsiTheme="majorHAnsi"/>
        </w:rPr>
      </w:pPr>
      <w:r>
        <w:rPr>
          <w:rFonts w:asciiTheme="majorHAnsi" w:hAnsiTheme="majorHAnsi"/>
        </w:rPr>
        <w:t>Secretario: Lo será el del Ayuntamiento o funcionario en quien delegue</w:t>
      </w:r>
      <w:r w:rsidR="00A46642">
        <w:rPr>
          <w:rFonts w:asciiTheme="majorHAnsi" w:hAnsiTheme="majorHAnsi"/>
        </w:rPr>
        <w:t>, que actuará con voz pero sin voto.</w:t>
      </w:r>
    </w:p>
    <w:p w:rsidR="00A46642" w:rsidRDefault="003A54D1" w:rsidP="00C15014">
      <w:pPr>
        <w:spacing w:after="0"/>
        <w:jc w:val="both"/>
        <w:rPr>
          <w:rFonts w:asciiTheme="majorHAnsi" w:hAnsiTheme="majorHAnsi"/>
        </w:rPr>
      </w:pPr>
      <w:r>
        <w:rPr>
          <w:rFonts w:asciiTheme="majorHAnsi" w:hAnsiTheme="majorHAnsi"/>
        </w:rPr>
        <w:lastRenderedPageBreak/>
        <w:t xml:space="preserve"> </w:t>
      </w:r>
      <w:r w:rsidR="00A46642">
        <w:rPr>
          <w:rFonts w:asciiTheme="majorHAnsi" w:hAnsiTheme="majorHAnsi"/>
        </w:rPr>
        <w:tab/>
        <w:t>A</w:t>
      </w:r>
      <w:r w:rsidR="00A46642">
        <w:rPr>
          <w:rFonts w:asciiTheme="majorHAnsi" w:hAnsiTheme="majorHAnsi"/>
          <w:b/>
          <w:i/>
        </w:rPr>
        <w:t xml:space="preserve">rtículo 7.- </w:t>
      </w:r>
      <w:r w:rsidR="00A46642">
        <w:rPr>
          <w:rFonts w:asciiTheme="majorHAnsi" w:hAnsiTheme="majorHAnsi"/>
        </w:rPr>
        <w:t xml:space="preserve">Podrán asistir a las sesiones del Pleno </w:t>
      </w:r>
      <w:r w:rsidR="00C15014">
        <w:rPr>
          <w:rFonts w:asciiTheme="majorHAnsi" w:hAnsiTheme="majorHAnsi"/>
        </w:rPr>
        <w:t xml:space="preserve">con voz pero sin voto </w:t>
      </w:r>
      <w:r w:rsidR="00A46642">
        <w:rPr>
          <w:rFonts w:asciiTheme="majorHAnsi" w:hAnsiTheme="majorHAnsi"/>
        </w:rPr>
        <w:t>aquellas personas que por sus conocimientos en determinados temas sean citadas puntualmente co</w:t>
      </w:r>
      <w:r w:rsidR="00C15014">
        <w:rPr>
          <w:rFonts w:asciiTheme="majorHAnsi" w:hAnsiTheme="majorHAnsi"/>
        </w:rPr>
        <w:t>mo asesores.</w:t>
      </w:r>
    </w:p>
    <w:p w:rsidR="00A46642" w:rsidRDefault="00A46642" w:rsidP="00A46642">
      <w:pPr>
        <w:rPr>
          <w:rFonts w:asciiTheme="majorHAnsi" w:hAnsiTheme="majorHAnsi"/>
        </w:rPr>
      </w:pPr>
      <w:r>
        <w:rPr>
          <w:rFonts w:asciiTheme="majorHAnsi" w:hAnsiTheme="majorHAnsi"/>
        </w:rPr>
        <w:tab/>
        <w:t>Los miembros de este Consejo podrán ser suplidos mediante comunicación escrita al Presidente y al Secretario.</w:t>
      </w:r>
    </w:p>
    <w:p w:rsidR="00A46642" w:rsidRDefault="00A46642" w:rsidP="00A46642">
      <w:pPr>
        <w:jc w:val="both"/>
        <w:rPr>
          <w:rFonts w:asciiTheme="majorHAnsi" w:hAnsiTheme="majorHAnsi"/>
          <w:b/>
          <w:i/>
        </w:rPr>
      </w:pPr>
      <w:r>
        <w:rPr>
          <w:rFonts w:asciiTheme="majorHAnsi" w:hAnsiTheme="majorHAnsi"/>
          <w:b/>
          <w:i/>
        </w:rPr>
        <w:t xml:space="preserve">Artículo 8.- </w:t>
      </w:r>
    </w:p>
    <w:p w:rsidR="00A46642" w:rsidRDefault="00A46642" w:rsidP="00A46642">
      <w:pPr>
        <w:pStyle w:val="Prrafodelista"/>
        <w:numPr>
          <w:ilvl w:val="0"/>
          <w:numId w:val="5"/>
        </w:numPr>
        <w:spacing w:before="240"/>
        <w:jc w:val="both"/>
        <w:rPr>
          <w:rFonts w:asciiTheme="majorHAnsi" w:hAnsiTheme="majorHAnsi"/>
        </w:rPr>
      </w:pPr>
      <w:r>
        <w:rPr>
          <w:rFonts w:asciiTheme="majorHAnsi" w:hAnsiTheme="majorHAnsi"/>
        </w:rPr>
        <w:t>La designación de los representantes de la Corporación Municipal vendrá determinada automáticamente por su cargo.</w:t>
      </w:r>
    </w:p>
    <w:p w:rsidR="00A46642" w:rsidRDefault="00A46642" w:rsidP="00A46642">
      <w:pPr>
        <w:pStyle w:val="Prrafodelista"/>
        <w:spacing w:before="240"/>
        <w:jc w:val="both"/>
        <w:rPr>
          <w:rFonts w:asciiTheme="majorHAnsi" w:hAnsiTheme="majorHAnsi"/>
        </w:rPr>
      </w:pPr>
    </w:p>
    <w:p w:rsidR="00A46642" w:rsidRDefault="00A46642" w:rsidP="001950BC">
      <w:pPr>
        <w:pStyle w:val="Prrafodelista"/>
        <w:numPr>
          <w:ilvl w:val="0"/>
          <w:numId w:val="5"/>
        </w:numPr>
        <w:spacing w:before="240"/>
        <w:jc w:val="both"/>
        <w:rPr>
          <w:rFonts w:asciiTheme="majorHAnsi" w:hAnsiTheme="majorHAnsi"/>
        </w:rPr>
      </w:pPr>
      <w:r>
        <w:rPr>
          <w:rFonts w:asciiTheme="majorHAnsi" w:hAnsiTheme="majorHAnsi"/>
        </w:rPr>
        <w:t xml:space="preserve">La designación de los Vocales que representarán al mundo cultural </w:t>
      </w:r>
      <w:r w:rsidR="001950BC">
        <w:rPr>
          <w:rFonts w:asciiTheme="majorHAnsi" w:hAnsiTheme="majorHAnsi"/>
        </w:rPr>
        <w:t>del municipio</w:t>
      </w:r>
      <w:r>
        <w:rPr>
          <w:rFonts w:asciiTheme="majorHAnsi" w:hAnsiTheme="majorHAnsi"/>
        </w:rPr>
        <w:t xml:space="preserve"> corresponderá a la totalidad de las entidades culturales locales, citadas en pública convocatoria, con la debida antelación, y constituidas en Asamblea.</w:t>
      </w:r>
      <w:r w:rsidR="001950BC">
        <w:rPr>
          <w:rFonts w:asciiTheme="majorHAnsi" w:hAnsiTheme="majorHAnsi"/>
        </w:rPr>
        <w:t xml:space="preserve"> Éstas, elegirán democráticamente a sus representantes. Estas personas no tienen que pertenecer obligatoriamente a las entidades que los propongan, pudiendo ser personas de reconocido prestigio, capaces de representar y defender los deseos e intereses de los distintos sectores culturales.</w:t>
      </w:r>
    </w:p>
    <w:p w:rsidR="001950BC" w:rsidRPr="001950BC" w:rsidRDefault="001950BC" w:rsidP="001950BC">
      <w:pPr>
        <w:pStyle w:val="Prrafodelista"/>
        <w:rPr>
          <w:rFonts w:asciiTheme="majorHAnsi" w:hAnsiTheme="majorHAnsi"/>
        </w:rPr>
      </w:pPr>
    </w:p>
    <w:p w:rsidR="001950BC" w:rsidRDefault="001950BC" w:rsidP="001950BC">
      <w:pPr>
        <w:pStyle w:val="Prrafodelista"/>
        <w:numPr>
          <w:ilvl w:val="0"/>
          <w:numId w:val="5"/>
        </w:numPr>
        <w:spacing w:before="240"/>
        <w:jc w:val="both"/>
        <w:rPr>
          <w:rFonts w:asciiTheme="majorHAnsi" w:hAnsiTheme="majorHAnsi"/>
        </w:rPr>
      </w:pPr>
      <w:r>
        <w:rPr>
          <w:rFonts w:asciiTheme="majorHAnsi" w:hAnsiTheme="majorHAnsi"/>
        </w:rPr>
        <w:t>Los Vocales del Pleno del Consejo democráticamente elegidos, lo serán por un periodo de cuatro años. Si la persona elegida perdiese la condición que fue causa de su designación, como representante del colectivo o entidad que lo propuso, causará baja automáticamente como Vocal en el Consejo. Las bajas producidas serán sustituidas según el párrafo anterior, en una Asamblea anual de las entidades culturales.</w:t>
      </w:r>
    </w:p>
    <w:p w:rsidR="001950BC" w:rsidRDefault="001950BC" w:rsidP="00C15014">
      <w:pPr>
        <w:ind w:firstLine="349"/>
        <w:jc w:val="both"/>
        <w:rPr>
          <w:rFonts w:asciiTheme="majorHAnsi" w:hAnsiTheme="majorHAnsi"/>
        </w:rPr>
      </w:pPr>
      <w:r w:rsidRPr="001950BC">
        <w:rPr>
          <w:rFonts w:asciiTheme="majorHAnsi" w:hAnsiTheme="majorHAnsi"/>
          <w:b/>
          <w:i/>
        </w:rPr>
        <w:t xml:space="preserve">Artículo </w:t>
      </w:r>
      <w:r>
        <w:rPr>
          <w:rFonts w:asciiTheme="majorHAnsi" w:hAnsiTheme="majorHAnsi"/>
          <w:b/>
          <w:i/>
        </w:rPr>
        <w:t>9</w:t>
      </w:r>
      <w:r w:rsidRPr="001950BC">
        <w:rPr>
          <w:rFonts w:asciiTheme="majorHAnsi" w:hAnsiTheme="majorHAnsi"/>
          <w:b/>
          <w:i/>
        </w:rPr>
        <w:t xml:space="preserve">.- </w:t>
      </w:r>
      <w:r>
        <w:rPr>
          <w:rFonts w:asciiTheme="majorHAnsi" w:hAnsiTheme="majorHAnsi"/>
        </w:rPr>
        <w:t>La condición de miembro del Consejo Municipal de Cultura se perderá en los siguientes casos:</w:t>
      </w:r>
    </w:p>
    <w:p w:rsidR="001950BC" w:rsidRDefault="001950BC" w:rsidP="001950BC">
      <w:pPr>
        <w:pStyle w:val="Prrafodelista"/>
        <w:numPr>
          <w:ilvl w:val="0"/>
          <w:numId w:val="6"/>
        </w:numPr>
        <w:ind w:left="709"/>
        <w:jc w:val="both"/>
        <w:rPr>
          <w:rFonts w:asciiTheme="majorHAnsi" w:hAnsiTheme="majorHAnsi"/>
        </w:rPr>
      </w:pPr>
      <w:r>
        <w:rPr>
          <w:rFonts w:asciiTheme="majorHAnsi" w:hAnsiTheme="majorHAnsi"/>
        </w:rPr>
        <w:t>Por decisión de la Entidad a la que represente.</w:t>
      </w:r>
    </w:p>
    <w:p w:rsidR="001950BC" w:rsidRDefault="001950BC" w:rsidP="001950BC">
      <w:pPr>
        <w:pStyle w:val="Prrafodelista"/>
        <w:numPr>
          <w:ilvl w:val="0"/>
          <w:numId w:val="6"/>
        </w:numPr>
        <w:ind w:left="709"/>
        <w:jc w:val="both"/>
        <w:rPr>
          <w:rFonts w:asciiTheme="majorHAnsi" w:hAnsiTheme="majorHAnsi"/>
        </w:rPr>
      </w:pPr>
      <w:r>
        <w:rPr>
          <w:rFonts w:asciiTheme="majorHAnsi" w:hAnsiTheme="majorHAnsi"/>
        </w:rPr>
        <w:t>Por disolución de la entidad.</w:t>
      </w:r>
    </w:p>
    <w:p w:rsidR="001950BC" w:rsidRDefault="001950BC" w:rsidP="001950BC">
      <w:pPr>
        <w:pStyle w:val="Prrafodelista"/>
        <w:numPr>
          <w:ilvl w:val="0"/>
          <w:numId w:val="6"/>
        </w:numPr>
        <w:ind w:left="709"/>
        <w:jc w:val="both"/>
        <w:rPr>
          <w:rFonts w:asciiTheme="majorHAnsi" w:hAnsiTheme="majorHAnsi"/>
        </w:rPr>
      </w:pPr>
      <w:r>
        <w:rPr>
          <w:rFonts w:asciiTheme="majorHAnsi" w:hAnsiTheme="majorHAnsi"/>
        </w:rPr>
        <w:t>Por incumplimiento de las normas recogidas en este Reglamento.</w:t>
      </w:r>
    </w:p>
    <w:p w:rsidR="001950BC" w:rsidRDefault="001950BC" w:rsidP="001950BC">
      <w:pPr>
        <w:pStyle w:val="Prrafodelista"/>
        <w:numPr>
          <w:ilvl w:val="0"/>
          <w:numId w:val="6"/>
        </w:numPr>
        <w:ind w:left="709"/>
        <w:jc w:val="both"/>
        <w:rPr>
          <w:rFonts w:asciiTheme="majorHAnsi" w:hAnsiTheme="majorHAnsi"/>
        </w:rPr>
      </w:pPr>
      <w:r>
        <w:rPr>
          <w:rFonts w:asciiTheme="majorHAnsi" w:hAnsiTheme="majorHAnsi"/>
        </w:rPr>
        <w:t>Por dimisión o renuncia.</w:t>
      </w:r>
    </w:p>
    <w:p w:rsidR="001950BC" w:rsidRDefault="001950BC" w:rsidP="001950BC">
      <w:pPr>
        <w:ind w:firstLine="349"/>
        <w:jc w:val="both"/>
        <w:rPr>
          <w:rFonts w:asciiTheme="majorHAnsi" w:hAnsiTheme="majorHAnsi"/>
        </w:rPr>
      </w:pPr>
      <w:r w:rsidRPr="001950BC">
        <w:rPr>
          <w:rFonts w:asciiTheme="majorHAnsi" w:hAnsiTheme="majorHAnsi"/>
          <w:b/>
          <w:i/>
        </w:rPr>
        <w:t>Artículo 1</w:t>
      </w:r>
      <w:r>
        <w:rPr>
          <w:rFonts w:asciiTheme="majorHAnsi" w:hAnsiTheme="majorHAnsi"/>
          <w:b/>
          <w:i/>
        </w:rPr>
        <w:t>0</w:t>
      </w:r>
      <w:r w:rsidRPr="001950BC">
        <w:rPr>
          <w:rFonts w:asciiTheme="majorHAnsi" w:hAnsiTheme="majorHAnsi"/>
          <w:b/>
          <w:i/>
        </w:rPr>
        <w:t xml:space="preserve">.- </w:t>
      </w:r>
      <w:r>
        <w:rPr>
          <w:rFonts w:asciiTheme="majorHAnsi" w:hAnsiTheme="majorHAnsi"/>
        </w:rPr>
        <w:t>La renovación de las vacantes que se produzcan en el Consejo Municipal de Cultura serán cubiertas de forma inmediata, previa notificación a la Secretaría del Consejo, por parte de cada Asociación o Entidad, de la persona que haya sido designada.</w:t>
      </w:r>
    </w:p>
    <w:p w:rsidR="001950BC" w:rsidRDefault="001950BC" w:rsidP="001950BC">
      <w:pPr>
        <w:ind w:firstLine="349"/>
        <w:jc w:val="both"/>
        <w:rPr>
          <w:rFonts w:asciiTheme="majorHAnsi" w:hAnsiTheme="majorHAnsi"/>
        </w:rPr>
      </w:pPr>
      <w:r>
        <w:rPr>
          <w:rFonts w:asciiTheme="majorHAnsi" w:hAnsiTheme="majorHAnsi"/>
          <w:b/>
          <w:i/>
        </w:rPr>
        <w:t xml:space="preserve">Artículo 11.- </w:t>
      </w:r>
      <w:r>
        <w:rPr>
          <w:rFonts w:asciiTheme="majorHAnsi" w:hAnsiTheme="majorHAnsi"/>
        </w:rPr>
        <w:t>La Modificación del articulado de e</w:t>
      </w:r>
      <w:r w:rsidR="00F31A8E">
        <w:rPr>
          <w:rFonts w:asciiTheme="majorHAnsi" w:hAnsiTheme="majorHAnsi"/>
        </w:rPr>
        <w:t xml:space="preserve">ste Reglamento, </w:t>
      </w:r>
      <w:r>
        <w:rPr>
          <w:rFonts w:asciiTheme="majorHAnsi" w:hAnsiTheme="majorHAnsi"/>
        </w:rPr>
        <w:t>podrá ser propuesta por cualquier miembro del Consejo con anterioridad a la celebración de una sesión del Pleno. Será entonces incluida en el orden del día, y sometida a la aprobación del mismo, en caso favorable se seguirá la tramitación correspondiente, entrando en vigor a su finalización.</w:t>
      </w:r>
    </w:p>
    <w:p w:rsidR="00C15014" w:rsidRDefault="00C15014" w:rsidP="001950BC">
      <w:pPr>
        <w:ind w:firstLine="349"/>
        <w:jc w:val="both"/>
        <w:rPr>
          <w:rFonts w:asciiTheme="majorHAnsi" w:hAnsiTheme="majorHAnsi"/>
        </w:rPr>
      </w:pPr>
    </w:p>
    <w:p w:rsidR="00C15014" w:rsidRDefault="00C15014" w:rsidP="001950BC">
      <w:pPr>
        <w:ind w:firstLine="349"/>
        <w:jc w:val="both"/>
        <w:rPr>
          <w:rFonts w:asciiTheme="majorHAnsi" w:hAnsiTheme="majorHAnsi"/>
        </w:rPr>
      </w:pPr>
    </w:p>
    <w:p w:rsidR="00C15014" w:rsidRDefault="00C15014" w:rsidP="001950BC">
      <w:pPr>
        <w:ind w:firstLine="349"/>
        <w:jc w:val="both"/>
        <w:rPr>
          <w:rFonts w:asciiTheme="majorHAnsi" w:hAnsiTheme="majorHAnsi"/>
        </w:rPr>
      </w:pPr>
    </w:p>
    <w:p w:rsidR="00180DED" w:rsidRDefault="00180DED" w:rsidP="00180DED">
      <w:pPr>
        <w:spacing w:after="0"/>
        <w:jc w:val="center"/>
        <w:rPr>
          <w:rFonts w:asciiTheme="majorHAnsi" w:hAnsiTheme="majorHAnsi"/>
          <w:b/>
          <w:u w:val="single"/>
        </w:rPr>
      </w:pPr>
      <w:r w:rsidRPr="00396EDD">
        <w:rPr>
          <w:rFonts w:asciiTheme="majorHAnsi" w:hAnsiTheme="majorHAnsi"/>
          <w:b/>
          <w:u w:val="single"/>
        </w:rPr>
        <w:lastRenderedPageBreak/>
        <w:t xml:space="preserve">CAPÍTULO </w:t>
      </w:r>
      <w:r>
        <w:rPr>
          <w:rFonts w:asciiTheme="majorHAnsi" w:hAnsiTheme="majorHAnsi"/>
          <w:b/>
          <w:u w:val="single"/>
        </w:rPr>
        <w:t>I</w:t>
      </w:r>
      <w:r w:rsidRPr="00396EDD">
        <w:rPr>
          <w:rFonts w:asciiTheme="majorHAnsi" w:hAnsiTheme="majorHAnsi"/>
          <w:b/>
          <w:u w:val="single"/>
        </w:rPr>
        <w:t>I</w:t>
      </w:r>
    </w:p>
    <w:p w:rsidR="00180DED" w:rsidRDefault="00180DED" w:rsidP="00180DED">
      <w:pPr>
        <w:jc w:val="center"/>
        <w:rPr>
          <w:rFonts w:asciiTheme="majorHAnsi" w:hAnsiTheme="majorHAnsi"/>
          <w:b/>
        </w:rPr>
      </w:pPr>
      <w:r>
        <w:rPr>
          <w:rFonts w:asciiTheme="majorHAnsi" w:hAnsiTheme="majorHAnsi"/>
          <w:b/>
        </w:rPr>
        <w:t>FUNCIONAMIENTO Y COMEPETENCIAS</w:t>
      </w:r>
    </w:p>
    <w:p w:rsidR="00180DED" w:rsidRDefault="00180DED" w:rsidP="00180DED">
      <w:pPr>
        <w:ind w:firstLine="349"/>
        <w:jc w:val="both"/>
        <w:rPr>
          <w:rFonts w:asciiTheme="majorHAnsi" w:hAnsiTheme="majorHAnsi"/>
        </w:rPr>
      </w:pPr>
      <w:r>
        <w:rPr>
          <w:rFonts w:asciiTheme="majorHAnsi" w:hAnsiTheme="majorHAnsi"/>
          <w:b/>
          <w:i/>
        </w:rPr>
        <w:t xml:space="preserve">Artículo 12.- </w:t>
      </w:r>
      <w:r>
        <w:rPr>
          <w:rFonts w:asciiTheme="majorHAnsi" w:hAnsiTheme="majorHAnsi"/>
        </w:rPr>
        <w:t xml:space="preserve">El Pleno es el máximo órgano de gobierno y representación del Consejo Municipal de Cultura, y </w:t>
      </w:r>
      <w:r w:rsidR="00B0546A">
        <w:rPr>
          <w:rFonts w:asciiTheme="majorHAnsi" w:hAnsiTheme="majorHAnsi"/>
        </w:rPr>
        <w:t>está formado por el Presidente</w:t>
      </w:r>
      <w:r>
        <w:rPr>
          <w:rFonts w:asciiTheme="majorHAnsi" w:hAnsiTheme="majorHAnsi"/>
        </w:rPr>
        <w:t>, los Vocales y el Secretario.</w:t>
      </w:r>
    </w:p>
    <w:p w:rsidR="00180DED" w:rsidRDefault="00180DED" w:rsidP="00180DED">
      <w:pPr>
        <w:ind w:firstLine="349"/>
        <w:jc w:val="both"/>
        <w:rPr>
          <w:rFonts w:asciiTheme="majorHAnsi" w:hAnsiTheme="majorHAnsi"/>
        </w:rPr>
      </w:pPr>
      <w:r>
        <w:rPr>
          <w:rFonts w:asciiTheme="majorHAnsi" w:hAnsiTheme="majorHAnsi"/>
          <w:b/>
          <w:i/>
        </w:rPr>
        <w:t xml:space="preserve">Artículo 13.- </w:t>
      </w:r>
      <w:r>
        <w:rPr>
          <w:rFonts w:asciiTheme="majorHAnsi" w:hAnsiTheme="majorHAnsi"/>
        </w:rPr>
        <w:t>Son funciones del Pleno:</w:t>
      </w:r>
    </w:p>
    <w:p w:rsidR="00180DED" w:rsidRDefault="00180DED" w:rsidP="00180DED">
      <w:pPr>
        <w:pStyle w:val="Prrafodelista"/>
        <w:numPr>
          <w:ilvl w:val="0"/>
          <w:numId w:val="7"/>
        </w:numPr>
        <w:spacing w:after="0"/>
        <w:ind w:left="426"/>
        <w:jc w:val="both"/>
        <w:rPr>
          <w:rFonts w:asciiTheme="majorHAnsi" w:hAnsiTheme="majorHAnsi"/>
        </w:rPr>
      </w:pPr>
      <w:r>
        <w:rPr>
          <w:rFonts w:asciiTheme="majorHAnsi" w:hAnsiTheme="majorHAnsi"/>
        </w:rPr>
        <w:t>Informar, con carácter previo, los programas y actividades que el Ayuntamiento pretenda realizar.</w:t>
      </w:r>
    </w:p>
    <w:p w:rsidR="00180DED" w:rsidRDefault="00180DED" w:rsidP="00180DED">
      <w:pPr>
        <w:pStyle w:val="Prrafodelista"/>
        <w:spacing w:after="0"/>
        <w:ind w:left="426"/>
        <w:jc w:val="both"/>
        <w:rPr>
          <w:rFonts w:asciiTheme="majorHAnsi" w:hAnsiTheme="majorHAnsi"/>
        </w:rPr>
      </w:pPr>
    </w:p>
    <w:p w:rsidR="00180DED" w:rsidRDefault="00180DED" w:rsidP="00180DED">
      <w:pPr>
        <w:pStyle w:val="Prrafodelista"/>
        <w:numPr>
          <w:ilvl w:val="0"/>
          <w:numId w:val="7"/>
        </w:numPr>
        <w:spacing w:after="0"/>
        <w:ind w:left="426"/>
        <w:jc w:val="both"/>
        <w:rPr>
          <w:rFonts w:asciiTheme="majorHAnsi" w:hAnsiTheme="majorHAnsi"/>
        </w:rPr>
      </w:pPr>
      <w:r>
        <w:rPr>
          <w:rFonts w:asciiTheme="majorHAnsi" w:hAnsiTheme="majorHAnsi"/>
        </w:rPr>
        <w:t>Asesorar al Ayuntamiento en los asuntos culturales.</w:t>
      </w:r>
    </w:p>
    <w:p w:rsidR="00180DED" w:rsidRPr="00180DED" w:rsidRDefault="00180DED" w:rsidP="00180DED">
      <w:pPr>
        <w:spacing w:after="0"/>
        <w:jc w:val="both"/>
        <w:rPr>
          <w:rFonts w:asciiTheme="majorHAnsi" w:hAnsiTheme="majorHAnsi"/>
        </w:rPr>
      </w:pPr>
    </w:p>
    <w:p w:rsidR="00180DED" w:rsidRDefault="00180DED" w:rsidP="00180DED">
      <w:pPr>
        <w:pStyle w:val="Prrafodelista"/>
        <w:numPr>
          <w:ilvl w:val="0"/>
          <w:numId w:val="7"/>
        </w:numPr>
        <w:spacing w:after="0"/>
        <w:ind w:left="426"/>
        <w:jc w:val="both"/>
        <w:rPr>
          <w:rFonts w:asciiTheme="majorHAnsi" w:hAnsiTheme="majorHAnsi"/>
        </w:rPr>
      </w:pPr>
      <w:r w:rsidRPr="00180DED">
        <w:rPr>
          <w:rFonts w:asciiTheme="majorHAnsi" w:hAnsiTheme="majorHAnsi"/>
        </w:rPr>
        <w:t xml:space="preserve">Emitir los dictámenes </w:t>
      </w:r>
      <w:r>
        <w:rPr>
          <w:rFonts w:asciiTheme="majorHAnsi" w:hAnsiTheme="majorHAnsi"/>
        </w:rPr>
        <w:t>que le sean solicitados.</w:t>
      </w:r>
    </w:p>
    <w:p w:rsidR="00180DED" w:rsidRPr="00180DED" w:rsidRDefault="00180DED" w:rsidP="00180DED">
      <w:pPr>
        <w:pStyle w:val="Prrafodelista"/>
        <w:rPr>
          <w:rFonts w:asciiTheme="majorHAnsi" w:hAnsiTheme="majorHAnsi"/>
        </w:rPr>
      </w:pPr>
    </w:p>
    <w:p w:rsidR="00180DED" w:rsidRDefault="00180DED" w:rsidP="00180DED">
      <w:pPr>
        <w:pStyle w:val="Prrafodelista"/>
        <w:numPr>
          <w:ilvl w:val="0"/>
          <w:numId w:val="7"/>
        </w:numPr>
        <w:spacing w:after="0"/>
        <w:ind w:left="426"/>
        <w:jc w:val="both"/>
        <w:rPr>
          <w:rFonts w:asciiTheme="majorHAnsi" w:hAnsiTheme="majorHAnsi"/>
        </w:rPr>
      </w:pPr>
      <w:r>
        <w:rPr>
          <w:rFonts w:asciiTheme="majorHAnsi" w:hAnsiTheme="majorHAnsi"/>
        </w:rPr>
        <w:t>Formular propuestas e iniciativas a los órganos competentes.</w:t>
      </w:r>
    </w:p>
    <w:p w:rsidR="00180DED" w:rsidRPr="00180DED" w:rsidRDefault="00180DED" w:rsidP="00180DED">
      <w:pPr>
        <w:pStyle w:val="Prrafodelista"/>
        <w:rPr>
          <w:rFonts w:asciiTheme="majorHAnsi" w:hAnsiTheme="majorHAnsi"/>
        </w:rPr>
      </w:pPr>
    </w:p>
    <w:p w:rsidR="00180DED" w:rsidRDefault="00180DED" w:rsidP="00180DED">
      <w:pPr>
        <w:pStyle w:val="Prrafodelista"/>
        <w:numPr>
          <w:ilvl w:val="0"/>
          <w:numId w:val="7"/>
        </w:numPr>
        <w:spacing w:after="0"/>
        <w:ind w:left="426"/>
        <w:jc w:val="both"/>
        <w:rPr>
          <w:rFonts w:asciiTheme="majorHAnsi" w:hAnsiTheme="majorHAnsi"/>
        </w:rPr>
      </w:pPr>
      <w:r>
        <w:rPr>
          <w:rFonts w:asciiTheme="majorHAnsi" w:hAnsiTheme="majorHAnsi"/>
        </w:rPr>
        <w:t>Colaborar en campañas, programas y actividades culturales.</w:t>
      </w:r>
    </w:p>
    <w:p w:rsidR="00180DED" w:rsidRPr="00180DED" w:rsidRDefault="00180DED" w:rsidP="00180DED">
      <w:pPr>
        <w:pStyle w:val="Prrafodelista"/>
        <w:rPr>
          <w:rFonts w:asciiTheme="majorHAnsi" w:hAnsiTheme="majorHAnsi"/>
        </w:rPr>
      </w:pPr>
    </w:p>
    <w:p w:rsidR="00180DED" w:rsidRDefault="00180DED" w:rsidP="00180DED">
      <w:pPr>
        <w:pStyle w:val="Prrafodelista"/>
        <w:numPr>
          <w:ilvl w:val="0"/>
          <w:numId w:val="7"/>
        </w:numPr>
        <w:spacing w:after="0"/>
        <w:ind w:left="426"/>
        <w:jc w:val="both"/>
        <w:rPr>
          <w:rFonts w:asciiTheme="majorHAnsi" w:hAnsiTheme="majorHAnsi"/>
        </w:rPr>
      </w:pPr>
      <w:r>
        <w:rPr>
          <w:rFonts w:asciiTheme="majorHAnsi" w:hAnsiTheme="majorHAnsi"/>
        </w:rPr>
        <w:t>Conocer las dotaciones presupuestarias municipales de la Delegación de Cultura y proponer razonadamente a la Corporación su distribución por programas y actividades.</w:t>
      </w:r>
    </w:p>
    <w:p w:rsidR="00180DED" w:rsidRPr="00180DED" w:rsidRDefault="00180DED" w:rsidP="00180DED">
      <w:pPr>
        <w:pStyle w:val="Prrafodelista"/>
        <w:rPr>
          <w:rFonts w:asciiTheme="majorHAnsi" w:hAnsiTheme="majorHAnsi"/>
        </w:rPr>
      </w:pPr>
    </w:p>
    <w:p w:rsidR="00180DED" w:rsidRDefault="00180DED" w:rsidP="00180DED">
      <w:pPr>
        <w:pStyle w:val="Prrafodelista"/>
        <w:numPr>
          <w:ilvl w:val="0"/>
          <w:numId w:val="7"/>
        </w:numPr>
        <w:spacing w:after="0"/>
        <w:ind w:left="426"/>
        <w:jc w:val="both"/>
        <w:rPr>
          <w:rFonts w:asciiTheme="majorHAnsi" w:hAnsiTheme="majorHAnsi"/>
        </w:rPr>
      </w:pPr>
      <w:r>
        <w:rPr>
          <w:rFonts w:asciiTheme="majorHAnsi" w:hAnsiTheme="majorHAnsi"/>
        </w:rPr>
        <w:t>Solicitar de los órganos, entidades y personas competentes los informes que se estimen necesarios para desarrollar sus cometidos.</w:t>
      </w:r>
    </w:p>
    <w:p w:rsidR="00180DED" w:rsidRPr="00180DED" w:rsidRDefault="00180DED" w:rsidP="00180DED">
      <w:pPr>
        <w:pStyle w:val="Prrafodelista"/>
        <w:rPr>
          <w:rFonts w:asciiTheme="majorHAnsi" w:hAnsiTheme="majorHAnsi"/>
        </w:rPr>
      </w:pPr>
    </w:p>
    <w:p w:rsidR="00180DED" w:rsidRDefault="00180DED" w:rsidP="00180DED">
      <w:pPr>
        <w:pStyle w:val="Prrafodelista"/>
        <w:numPr>
          <w:ilvl w:val="0"/>
          <w:numId w:val="7"/>
        </w:numPr>
        <w:spacing w:after="0"/>
        <w:ind w:left="426"/>
        <w:jc w:val="both"/>
        <w:rPr>
          <w:rFonts w:asciiTheme="majorHAnsi" w:hAnsiTheme="majorHAnsi"/>
        </w:rPr>
      </w:pPr>
      <w:r>
        <w:rPr>
          <w:rFonts w:asciiTheme="majorHAnsi" w:hAnsiTheme="majorHAnsi"/>
        </w:rPr>
        <w:t>Velar por el cumplimiento de los acuerdos.</w:t>
      </w:r>
    </w:p>
    <w:p w:rsidR="00180DED" w:rsidRPr="00180DED" w:rsidRDefault="00180DED" w:rsidP="00180DED">
      <w:pPr>
        <w:pStyle w:val="Prrafodelista"/>
        <w:rPr>
          <w:rFonts w:asciiTheme="majorHAnsi" w:hAnsiTheme="majorHAnsi"/>
        </w:rPr>
      </w:pPr>
    </w:p>
    <w:p w:rsidR="00180DED" w:rsidRDefault="00180DED" w:rsidP="00180DED">
      <w:pPr>
        <w:pStyle w:val="Prrafodelista"/>
        <w:numPr>
          <w:ilvl w:val="0"/>
          <w:numId w:val="7"/>
        </w:numPr>
        <w:spacing w:after="0"/>
        <w:ind w:left="426"/>
        <w:jc w:val="both"/>
        <w:rPr>
          <w:rFonts w:asciiTheme="majorHAnsi" w:hAnsiTheme="majorHAnsi"/>
        </w:rPr>
      </w:pPr>
      <w:r>
        <w:rPr>
          <w:rFonts w:asciiTheme="majorHAnsi" w:hAnsiTheme="majorHAnsi"/>
        </w:rPr>
        <w:t>Fomentar e impulsar la creación y posterior funcionamiento de entidades de participación en las materias de su competencia.</w:t>
      </w:r>
    </w:p>
    <w:p w:rsidR="00180DED" w:rsidRPr="00180DED" w:rsidRDefault="00180DED" w:rsidP="00180DED">
      <w:pPr>
        <w:pStyle w:val="Prrafodelista"/>
        <w:rPr>
          <w:rFonts w:asciiTheme="majorHAnsi" w:hAnsiTheme="majorHAnsi"/>
        </w:rPr>
      </w:pPr>
    </w:p>
    <w:p w:rsidR="00440152" w:rsidRDefault="00180DED" w:rsidP="00B0546A">
      <w:pPr>
        <w:ind w:firstLine="349"/>
        <w:jc w:val="both"/>
        <w:rPr>
          <w:rFonts w:asciiTheme="majorHAnsi" w:hAnsiTheme="majorHAnsi"/>
        </w:rPr>
      </w:pPr>
      <w:r>
        <w:rPr>
          <w:rFonts w:asciiTheme="majorHAnsi" w:hAnsiTheme="majorHAnsi"/>
          <w:b/>
          <w:i/>
        </w:rPr>
        <w:t xml:space="preserve">Artículo 14.- </w:t>
      </w:r>
      <w:r>
        <w:rPr>
          <w:rFonts w:asciiTheme="majorHAnsi" w:hAnsiTheme="majorHAnsi"/>
        </w:rPr>
        <w:t>Las Mesas de trabajo tendrán funciones de estudio y asesoramiento para el Pleno del Consejo, y de realización de trabajos concretos que el mismo les adjudique, desarrollando las iniciativas, propuestas y recomendaciones que se formulen desde el Pleno del Consejo.</w:t>
      </w:r>
    </w:p>
    <w:p w:rsidR="00440152" w:rsidRDefault="00180DED" w:rsidP="00B0546A">
      <w:pPr>
        <w:ind w:firstLine="349"/>
        <w:jc w:val="both"/>
        <w:rPr>
          <w:rFonts w:asciiTheme="majorHAnsi" w:hAnsiTheme="majorHAnsi"/>
        </w:rPr>
      </w:pPr>
      <w:r>
        <w:rPr>
          <w:rFonts w:asciiTheme="majorHAnsi" w:hAnsiTheme="majorHAnsi"/>
          <w:b/>
          <w:i/>
        </w:rPr>
        <w:t xml:space="preserve">Artículo 15.- </w:t>
      </w:r>
      <w:r w:rsidR="00440152">
        <w:rPr>
          <w:rFonts w:asciiTheme="majorHAnsi" w:hAnsiTheme="majorHAnsi"/>
        </w:rPr>
        <w:t>Corresponde al Presidente:</w:t>
      </w:r>
    </w:p>
    <w:p w:rsidR="00440152" w:rsidRDefault="00440152" w:rsidP="00B44B92">
      <w:pPr>
        <w:pStyle w:val="Prrafodelista"/>
        <w:numPr>
          <w:ilvl w:val="0"/>
          <w:numId w:val="8"/>
        </w:numPr>
        <w:ind w:left="426" w:hanging="426"/>
        <w:jc w:val="both"/>
        <w:rPr>
          <w:rFonts w:asciiTheme="majorHAnsi" w:hAnsiTheme="majorHAnsi"/>
        </w:rPr>
      </w:pPr>
      <w:r>
        <w:rPr>
          <w:rFonts w:asciiTheme="majorHAnsi" w:hAnsiTheme="majorHAnsi"/>
        </w:rPr>
        <w:t>Asumir y ostentar la representación del Consejo.</w:t>
      </w:r>
    </w:p>
    <w:p w:rsidR="00440152" w:rsidRDefault="00440152" w:rsidP="00B44B92">
      <w:pPr>
        <w:pStyle w:val="Prrafodelista"/>
        <w:ind w:left="426" w:hanging="426"/>
        <w:jc w:val="both"/>
        <w:rPr>
          <w:rFonts w:asciiTheme="majorHAnsi" w:hAnsiTheme="majorHAnsi"/>
        </w:rPr>
      </w:pPr>
    </w:p>
    <w:p w:rsidR="00440152" w:rsidRDefault="00440152" w:rsidP="00B44B92">
      <w:pPr>
        <w:pStyle w:val="Prrafodelista"/>
        <w:numPr>
          <w:ilvl w:val="0"/>
          <w:numId w:val="8"/>
        </w:numPr>
        <w:ind w:left="426" w:hanging="426"/>
        <w:jc w:val="both"/>
        <w:rPr>
          <w:rFonts w:asciiTheme="majorHAnsi" w:hAnsiTheme="majorHAnsi"/>
        </w:rPr>
      </w:pPr>
      <w:r>
        <w:rPr>
          <w:rFonts w:asciiTheme="majorHAnsi" w:hAnsiTheme="majorHAnsi"/>
        </w:rPr>
        <w:t>Convocar, presidir y moderar las sesiones del pleno.</w:t>
      </w:r>
    </w:p>
    <w:p w:rsidR="00440152" w:rsidRPr="00440152" w:rsidRDefault="00440152" w:rsidP="00B44B92">
      <w:pPr>
        <w:pStyle w:val="Prrafodelista"/>
        <w:ind w:left="426" w:hanging="426"/>
        <w:rPr>
          <w:rFonts w:asciiTheme="majorHAnsi" w:hAnsiTheme="majorHAnsi"/>
        </w:rPr>
      </w:pPr>
    </w:p>
    <w:p w:rsidR="00440152" w:rsidRDefault="00440152" w:rsidP="00B44B92">
      <w:pPr>
        <w:pStyle w:val="Prrafodelista"/>
        <w:numPr>
          <w:ilvl w:val="0"/>
          <w:numId w:val="8"/>
        </w:numPr>
        <w:ind w:left="426" w:hanging="426"/>
        <w:jc w:val="both"/>
        <w:rPr>
          <w:rFonts w:asciiTheme="majorHAnsi" w:hAnsiTheme="majorHAnsi"/>
        </w:rPr>
      </w:pPr>
      <w:r>
        <w:rPr>
          <w:rFonts w:asciiTheme="majorHAnsi" w:hAnsiTheme="majorHAnsi"/>
        </w:rPr>
        <w:t>Fijar la propuesta del orden del día de las reuniones.</w:t>
      </w:r>
    </w:p>
    <w:p w:rsidR="00440152" w:rsidRPr="00440152" w:rsidRDefault="00440152" w:rsidP="00B44B92">
      <w:pPr>
        <w:pStyle w:val="Prrafodelista"/>
        <w:ind w:left="426" w:hanging="426"/>
        <w:rPr>
          <w:rFonts w:asciiTheme="majorHAnsi" w:hAnsiTheme="majorHAnsi"/>
        </w:rPr>
      </w:pPr>
    </w:p>
    <w:p w:rsidR="00440152" w:rsidRDefault="00440152" w:rsidP="00B44B92">
      <w:pPr>
        <w:pStyle w:val="Prrafodelista"/>
        <w:numPr>
          <w:ilvl w:val="0"/>
          <w:numId w:val="8"/>
        </w:numPr>
        <w:ind w:left="426" w:hanging="426"/>
        <w:jc w:val="both"/>
        <w:rPr>
          <w:rFonts w:asciiTheme="majorHAnsi" w:hAnsiTheme="majorHAnsi"/>
        </w:rPr>
      </w:pPr>
      <w:r>
        <w:rPr>
          <w:rFonts w:asciiTheme="majorHAnsi" w:hAnsiTheme="majorHAnsi"/>
        </w:rPr>
        <w:t>Velar por la buena marcha del Consejo.</w:t>
      </w:r>
    </w:p>
    <w:p w:rsidR="00B0546A" w:rsidRPr="00B0546A" w:rsidRDefault="00B0546A" w:rsidP="00B0546A">
      <w:pPr>
        <w:jc w:val="both"/>
        <w:rPr>
          <w:rFonts w:asciiTheme="majorHAnsi" w:hAnsiTheme="majorHAnsi"/>
        </w:rPr>
      </w:pPr>
    </w:p>
    <w:p w:rsidR="00440152" w:rsidRDefault="00440152" w:rsidP="00B0546A">
      <w:pPr>
        <w:ind w:firstLine="426"/>
        <w:jc w:val="both"/>
        <w:rPr>
          <w:rFonts w:asciiTheme="majorHAnsi" w:hAnsiTheme="majorHAnsi"/>
        </w:rPr>
      </w:pPr>
      <w:r>
        <w:rPr>
          <w:rFonts w:asciiTheme="majorHAnsi" w:hAnsiTheme="majorHAnsi"/>
          <w:b/>
          <w:i/>
        </w:rPr>
        <w:lastRenderedPageBreak/>
        <w:t>Artículo 1</w:t>
      </w:r>
      <w:r w:rsidR="00B0546A">
        <w:rPr>
          <w:rFonts w:asciiTheme="majorHAnsi" w:hAnsiTheme="majorHAnsi"/>
          <w:b/>
          <w:i/>
        </w:rPr>
        <w:t>6</w:t>
      </w:r>
      <w:r>
        <w:rPr>
          <w:rFonts w:asciiTheme="majorHAnsi" w:hAnsiTheme="majorHAnsi"/>
          <w:b/>
          <w:i/>
        </w:rPr>
        <w:t xml:space="preserve">.- </w:t>
      </w:r>
      <w:r>
        <w:rPr>
          <w:rFonts w:asciiTheme="majorHAnsi" w:hAnsiTheme="majorHAnsi"/>
        </w:rPr>
        <w:t>Corresponde a los Vocales:</w:t>
      </w:r>
    </w:p>
    <w:p w:rsidR="00440152" w:rsidRPr="00440152" w:rsidRDefault="00440152" w:rsidP="00B44B92">
      <w:pPr>
        <w:pStyle w:val="Prrafodelista"/>
        <w:numPr>
          <w:ilvl w:val="0"/>
          <w:numId w:val="10"/>
        </w:numPr>
        <w:ind w:left="426" w:hanging="426"/>
        <w:jc w:val="both"/>
        <w:rPr>
          <w:rFonts w:asciiTheme="majorHAnsi" w:hAnsiTheme="majorHAnsi"/>
        </w:rPr>
      </w:pPr>
      <w:r>
        <w:rPr>
          <w:rFonts w:asciiTheme="majorHAnsi" w:hAnsiTheme="majorHAnsi"/>
        </w:rPr>
        <w:t>Proponer  la inclusión en el orden del día, con siete días de antelación como mínimo, de asuntos o propuestas de interés que sean competencias del Consejo Municipal de Cultura.</w:t>
      </w:r>
    </w:p>
    <w:p w:rsidR="00440152" w:rsidRDefault="00440152" w:rsidP="00B44B92">
      <w:pPr>
        <w:pStyle w:val="Prrafodelista"/>
        <w:ind w:left="426" w:hanging="426"/>
        <w:jc w:val="both"/>
        <w:rPr>
          <w:rFonts w:asciiTheme="majorHAnsi" w:hAnsiTheme="majorHAnsi"/>
        </w:rPr>
      </w:pPr>
    </w:p>
    <w:p w:rsidR="00440152" w:rsidRDefault="00440152" w:rsidP="00B44B92">
      <w:pPr>
        <w:pStyle w:val="Prrafodelista"/>
        <w:numPr>
          <w:ilvl w:val="0"/>
          <w:numId w:val="10"/>
        </w:numPr>
        <w:ind w:left="426" w:hanging="426"/>
        <w:jc w:val="both"/>
        <w:rPr>
          <w:rFonts w:asciiTheme="majorHAnsi" w:hAnsiTheme="majorHAnsi"/>
        </w:rPr>
      </w:pPr>
      <w:r>
        <w:rPr>
          <w:rFonts w:asciiTheme="majorHAnsi" w:hAnsiTheme="majorHAnsi"/>
        </w:rPr>
        <w:t>Discutir las propuestas del orden del día de las sesiones del Consejo Municipal de Cultura.</w:t>
      </w:r>
    </w:p>
    <w:p w:rsidR="00440152" w:rsidRPr="00440152" w:rsidRDefault="00440152" w:rsidP="00B44B92">
      <w:pPr>
        <w:pStyle w:val="Prrafodelista"/>
        <w:ind w:left="426" w:hanging="426"/>
        <w:rPr>
          <w:rFonts w:asciiTheme="majorHAnsi" w:hAnsiTheme="majorHAnsi"/>
        </w:rPr>
      </w:pPr>
    </w:p>
    <w:p w:rsidR="00440152" w:rsidRDefault="00440152" w:rsidP="00B44B92">
      <w:pPr>
        <w:pStyle w:val="Prrafodelista"/>
        <w:numPr>
          <w:ilvl w:val="0"/>
          <w:numId w:val="10"/>
        </w:numPr>
        <w:ind w:left="426" w:hanging="426"/>
        <w:jc w:val="both"/>
        <w:rPr>
          <w:rFonts w:asciiTheme="majorHAnsi" w:hAnsiTheme="majorHAnsi"/>
        </w:rPr>
      </w:pPr>
      <w:r>
        <w:rPr>
          <w:rFonts w:asciiTheme="majorHAnsi" w:hAnsiTheme="majorHAnsi"/>
        </w:rPr>
        <w:t>Votar</w:t>
      </w:r>
    </w:p>
    <w:p w:rsidR="00440152" w:rsidRPr="00440152" w:rsidRDefault="00440152" w:rsidP="00B44B92">
      <w:pPr>
        <w:pStyle w:val="Prrafodelista"/>
        <w:ind w:left="426" w:hanging="426"/>
        <w:rPr>
          <w:rFonts w:asciiTheme="majorHAnsi" w:hAnsiTheme="majorHAnsi"/>
        </w:rPr>
      </w:pPr>
    </w:p>
    <w:p w:rsidR="00440152" w:rsidRDefault="00440152" w:rsidP="00B44B92">
      <w:pPr>
        <w:pStyle w:val="Prrafodelista"/>
        <w:numPr>
          <w:ilvl w:val="0"/>
          <w:numId w:val="10"/>
        </w:numPr>
        <w:ind w:left="426" w:hanging="426"/>
        <w:jc w:val="both"/>
        <w:rPr>
          <w:rFonts w:asciiTheme="majorHAnsi" w:hAnsiTheme="majorHAnsi"/>
        </w:rPr>
      </w:pPr>
      <w:r>
        <w:rPr>
          <w:rFonts w:asciiTheme="majorHAnsi" w:hAnsiTheme="majorHAnsi"/>
        </w:rPr>
        <w:t>Formular voto particular razonado cuando discrepen del proceder de la mayoría.</w:t>
      </w:r>
    </w:p>
    <w:p w:rsidR="00440152" w:rsidRPr="00440152" w:rsidRDefault="00440152" w:rsidP="00B44B92">
      <w:pPr>
        <w:pStyle w:val="Prrafodelista"/>
        <w:ind w:left="426" w:hanging="426"/>
        <w:rPr>
          <w:rFonts w:asciiTheme="majorHAnsi" w:hAnsiTheme="majorHAnsi"/>
        </w:rPr>
      </w:pPr>
    </w:p>
    <w:p w:rsidR="00440152" w:rsidRDefault="00440152" w:rsidP="00B44B92">
      <w:pPr>
        <w:pStyle w:val="Prrafodelista"/>
        <w:numPr>
          <w:ilvl w:val="0"/>
          <w:numId w:val="10"/>
        </w:numPr>
        <w:ind w:left="426" w:hanging="426"/>
        <w:jc w:val="both"/>
        <w:rPr>
          <w:rFonts w:asciiTheme="majorHAnsi" w:hAnsiTheme="majorHAnsi"/>
        </w:rPr>
      </w:pPr>
      <w:r>
        <w:rPr>
          <w:rFonts w:asciiTheme="majorHAnsi" w:hAnsiTheme="majorHAnsi"/>
        </w:rPr>
        <w:t>Formular cuantas otras funciones sean intrínsecas a su condición de miembro del Consejo.</w:t>
      </w:r>
    </w:p>
    <w:p w:rsidR="00B44B92" w:rsidRDefault="00B44B92" w:rsidP="00B44B92">
      <w:pPr>
        <w:ind w:firstLine="708"/>
        <w:jc w:val="both"/>
        <w:rPr>
          <w:rFonts w:asciiTheme="majorHAnsi" w:hAnsiTheme="majorHAnsi"/>
        </w:rPr>
      </w:pPr>
      <w:r>
        <w:rPr>
          <w:rFonts w:asciiTheme="majorHAnsi" w:hAnsiTheme="majorHAnsi"/>
          <w:b/>
          <w:i/>
        </w:rPr>
        <w:t>Artículo 1</w:t>
      </w:r>
      <w:r w:rsidR="00B0546A">
        <w:rPr>
          <w:rFonts w:asciiTheme="majorHAnsi" w:hAnsiTheme="majorHAnsi"/>
          <w:b/>
          <w:i/>
        </w:rPr>
        <w:t>7</w:t>
      </w:r>
      <w:r>
        <w:rPr>
          <w:rFonts w:asciiTheme="majorHAnsi" w:hAnsiTheme="majorHAnsi"/>
          <w:b/>
          <w:i/>
        </w:rPr>
        <w:t xml:space="preserve">.- </w:t>
      </w:r>
      <w:r>
        <w:rPr>
          <w:rFonts w:asciiTheme="majorHAnsi" w:hAnsiTheme="majorHAnsi"/>
        </w:rPr>
        <w:t>Corresponde al Secretario:</w:t>
      </w:r>
    </w:p>
    <w:p w:rsidR="00B44B92" w:rsidRDefault="00B44B92" w:rsidP="00B44B92">
      <w:pPr>
        <w:pStyle w:val="Prrafodelista"/>
        <w:numPr>
          <w:ilvl w:val="0"/>
          <w:numId w:val="11"/>
        </w:numPr>
        <w:ind w:left="426" w:hanging="426"/>
        <w:jc w:val="both"/>
        <w:rPr>
          <w:rFonts w:asciiTheme="majorHAnsi" w:hAnsiTheme="majorHAnsi"/>
        </w:rPr>
      </w:pPr>
      <w:r>
        <w:rPr>
          <w:rFonts w:asciiTheme="majorHAnsi" w:hAnsiTheme="majorHAnsi"/>
        </w:rPr>
        <w:t>Preparar y cursar la propuesta del orden del día de las sesiones.</w:t>
      </w:r>
    </w:p>
    <w:p w:rsidR="00B44B92" w:rsidRDefault="00B44B92" w:rsidP="00B44B92">
      <w:pPr>
        <w:pStyle w:val="Prrafodelista"/>
        <w:ind w:left="426" w:hanging="426"/>
        <w:jc w:val="both"/>
        <w:rPr>
          <w:rFonts w:asciiTheme="majorHAnsi" w:hAnsiTheme="majorHAnsi"/>
        </w:rPr>
      </w:pPr>
    </w:p>
    <w:p w:rsidR="00B44B92" w:rsidRDefault="00B44B92" w:rsidP="00B44B92">
      <w:pPr>
        <w:pStyle w:val="Prrafodelista"/>
        <w:numPr>
          <w:ilvl w:val="0"/>
          <w:numId w:val="11"/>
        </w:numPr>
        <w:ind w:left="426" w:hanging="426"/>
        <w:jc w:val="both"/>
        <w:rPr>
          <w:rFonts w:asciiTheme="majorHAnsi" w:hAnsiTheme="majorHAnsi"/>
        </w:rPr>
      </w:pPr>
      <w:r>
        <w:rPr>
          <w:rFonts w:asciiTheme="majorHAnsi" w:hAnsiTheme="majorHAnsi"/>
        </w:rPr>
        <w:t>Asistir a las sesiones, con voz pero sin voto, levantando acta de cuanto suceda, y, una vez aprobadas, autorizarlas rubricándolas.</w:t>
      </w:r>
    </w:p>
    <w:p w:rsidR="00B44B92" w:rsidRPr="00440152" w:rsidRDefault="00B44B92" w:rsidP="00B44B92">
      <w:pPr>
        <w:pStyle w:val="Prrafodelista"/>
        <w:ind w:left="426" w:hanging="426"/>
        <w:rPr>
          <w:rFonts w:asciiTheme="majorHAnsi" w:hAnsiTheme="majorHAnsi"/>
        </w:rPr>
      </w:pPr>
    </w:p>
    <w:p w:rsidR="00B44B92" w:rsidRDefault="00B44B92" w:rsidP="00B44B92">
      <w:pPr>
        <w:pStyle w:val="Prrafodelista"/>
        <w:numPr>
          <w:ilvl w:val="0"/>
          <w:numId w:val="11"/>
        </w:numPr>
        <w:ind w:left="426" w:hanging="426"/>
        <w:jc w:val="both"/>
        <w:rPr>
          <w:rFonts w:asciiTheme="majorHAnsi" w:hAnsiTheme="majorHAnsi"/>
        </w:rPr>
      </w:pPr>
      <w:r>
        <w:rPr>
          <w:rFonts w:asciiTheme="majorHAnsi" w:hAnsiTheme="majorHAnsi"/>
        </w:rPr>
        <w:t>Autorizar con su firma los acuerdos aprobados por el Consejo y las modificaciones que se introduzcan.</w:t>
      </w:r>
    </w:p>
    <w:p w:rsidR="00B44B92" w:rsidRPr="00440152" w:rsidRDefault="00B44B92" w:rsidP="00B44B92">
      <w:pPr>
        <w:pStyle w:val="Prrafodelista"/>
        <w:ind w:left="426" w:hanging="426"/>
        <w:rPr>
          <w:rFonts w:asciiTheme="majorHAnsi" w:hAnsiTheme="majorHAnsi"/>
        </w:rPr>
      </w:pPr>
    </w:p>
    <w:p w:rsidR="00B44B92" w:rsidRPr="00B0546A" w:rsidRDefault="00B44B92" w:rsidP="00B44B92">
      <w:pPr>
        <w:pStyle w:val="Prrafodelista"/>
        <w:numPr>
          <w:ilvl w:val="0"/>
          <w:numId w:val="11"/>
        </w:numPr>
        <w:ind w:left="426" w:hanging="426"/>
        <w:jc w:val="both"/>
        <w:rPr>
          <w:rFonts w:asciiTheme="majorHAnsi" w:hAnsiTheme="majorHAnsi"/>
        </w:rPr>
      </w:pPr>
      <w:r>
        <w:rPr>
          <w:rFonts w:asciiTheme="majorHAnsi" w:hAnsiTheme="majorHAnsi"/>
        </w:rPr>
        <w:t>Expedir, con el VºBº del Presidente, certificaciones sobre actos y acuerdos del Consejo.</w:t>
      </w:r>
    </w:p>
    <w:p w:rsidR="00B44B92" w:rsidRDefault="00B44B92" w:rsidP="00B44B92">
      <w:pPr>
        <w:ind w:firstLine="708"/>
        <w:jc w:val="both"/>
        <w:rPr>
          <w:rFonts w:asciiTheme="majorHAnsi" w:hAnsiTheme="majorHAnsi"/>
        </w:rPr>
      </w:pPr>
      <w:r>
        <w:rPr>
          <w:rFonts w:asciiTheme="majorHAnsi" w:hAnsiTheme="majorHAnsi"/>
          <w:b/>
          <w:i/>
        </w:rPr>
        <w:t>Artículo 1</w:t>
      </w:r>
      <w:r w:rsidR="00B0546A">
        <w:rPr>
          <w:rFonts w:asciiTheme="majorHAnsi" w:hAnsiTheme="majorHAnsi"/>
          <w:b/>
          <w:i/>
        </w:rPr>
        <w:t>8</w:t>
      </w:r>
      <w:r>
        <w:rPr>
          <w:rFonts w:asciiTheme="majorHAnsi" w:hAnsiTheme="majorHAnsi"/>
          <w:b/>
          <w:i/>
        </w:rPr>
        <w:t xml:space="preserve">.- </w:t>
      </w:r>
      <w:r>
        <w:rPr>
          <w:rFonts w:asciiTheme="majorHAnsi" w:hAnsiTheme="majorHAnsi"/>
        </w:rPr>
        <w:t>El Pleno del Consejo deberá ser convocado con carácter ordinario, al menos una vez al trimestre, y, con carácter extraordinario, cuando lo requiera la importancia o urgencia del asunto:</w:t>
      </w:r>
    </w:p>
    <w:p w:rsidR="00B44B92" w:rsidRDefault="00B44B92" w:rsidP="00B44B92">
      <w:pPr>
        <w:pStyle w:val="Prrafodelista"/>
        <w:numPr>
          <w:ilvl w:val="0"/>
          <w:numId w:val="12"/>
        </w:numPr>
        <w:ind w:left="426"/>
        <w:jc w:val="both"/>
        <w:rPr>
          <w:rFonts w:asciiTheme="majorHAnsi" w:hAnsiTheme="majorHAnsi"/>
        </w:rPr>
      </w:pPr>
      <w:r>
        <w:rPr>
          <w:rFonts w:asciiTheme="majorHAnsi" w:hAnsiTheme="majorHAnsi"/>
        </w:rPr>
        <w:t>Por decisión del Presidente.</w:t>
      </w:r>
    </w:p>
    <w:p w:rsidR="00B44B92" w:rsidRDefault="00B44B92" w:rsidP="00B44B92">
      <w:pPr>
        <w:pStyle w:val="Prrafodelista"/>
        <w:ind w:left="426"/>
        <w:jc w:val="both"/>
        <w:rPr>
          <w:rFonts w:asciiTheme="majorHAnsi" w:hAnsiTheme="majorHAnsi"/>
        </w:rPr>
      </w:pPr>
    </w:p>
    <w:p w:rsidR="00B44B92" w:rsidRDefault="00B44B92" w:rsidP="00B44B92">
      <w:pPr>
        <w:pStyle w:val="Prrafodelista"/>
        <w:numPr>
          <w:ilvl w:val="0"/>
          <w:numId w:val="12"/>
        </w:numPr>
        <w:ind w:left="426"/>
        <w:jc w:val="both"/>
        <w:rPr>
          <w:rFonts w:asciiTheme="majorHAnsi" w:hAnsiTheme="majorHAnsi"/>
        </w:rPr>
      </w:pPr>
      <w:r>
        <w:rPr>
          <w:rFonts w:asciiTheme="majorHAnsi" w:hAnsiTheme="majorHAnsi"/>
        </w:rPr>
        <w:t>Cuando así lo solicite un tercio de los Vocales del Consejo.</w:t>
      </w:r>
    </w:p>
    <w:p w:rsidR="00B44B92" w:rsidRDefault="00B44B92" w:rsidP="00B44B92">
      <w:pPr>
        <w:ind w:firstLine="426"/>
        <w:jc w:val="both"/>
        <w:rPr>
          <w:rFonts w:asciiTheme="majorHAnsi" w:hAnsiTheme="majorHAnsi"/>
        </w:rPr>
      </w:pPr>
      <w:r>
        <w:rPr>
          <w:rFonts w:asciiTheme="majorHAnsi" w:hAnsiTheme="majorHAnsi"/>
          <w:b/>
          <w:i/>
        </w:rPr>
        <w:t xml:space="preserve">Artículo 20.- </w:t>
      </w:r>
      <w:r>
        <w:rPr>
          <w:rFonts w:asciiTheme="majorHAnsi" w:hAnsiTheme="majorHAnsi"/>
        </w:rPr>
        <w:t>Quórum</w:t>
      </w:r>
    </w:p>
    <w:p w:rsidR="00B44B92" w:rsidRDefault="00B44B92" w:rsidP="00B44B92">
      <w:pPr>
        <w:pStyle w:val="Prrafodelista"/>
        <w:numPr>
          <w:ilvl w:val="0"/>
          <w:numId w:val="14"/>
        </w:numPr>
        <w:ind w:left="426" w:hanging="284"/>
        <w:jc w:val="both"/>
        <w:rPr>
          <w:rFonts w:asciiTheme="majorHAnsi" w:hAnsiTheme="majorHAnsi"/>
        </w:rPr>
      </w:pPr>
      <w:r>
        <w:rPr>
          <w:rFonts w:asciiTheme="majorHAnsi" w:hAnsiTheme="majorHAnsi"/>
        </w:rPr>
        <w:t>El quórum para la válida constitución del Pleno del Consejo será el de la mayoría absoluta de sus componentes.</w:t>
      </w:r>
    </w:p>
    <w:p w:rsidR="00B44B92" w:rsidRPr="00B44B92" w:rsidRDefault="00B44B92" w:rsidP="00B44B92">
      <w:pPr>
        <w:pStyle w:val="Prrafodelista"/>
        <w:ind w:left="426"/>
        <w:jc w:val="both"/>
        <w:rPr>
          <w:rFonts w:asciiTheme="majorHAnsi" w:hAnsiTheme="majorHAnsi"/>
        </w:rPr>
      </w:pPr>
    </w:p>
    <w:p w:rsidR="00B44B92" w:rsidRDefault="00B44B92" w:rsidP="00B44B92">
      <w:pPr>
        <w:pStyle w:val="Prrafodelista"/>
        <w:numPr>
          <w:ilvl w:val="0"/>
          <w:numId w:val="14"/>
        </w:numPr>
        <w:ind w:left="426" w:hanging="284"/>
        <w:jc w:val="both"/>
        <w:rPr>
          <w:rFonts w:asciiTheme="majorHAnsi" w:hAnsiTheme="majorHAnsi"/>
        </w:rPr>
      </w:pPr>
      <w:r>
        <w:rPr>
          <w:rFonts w:asciiTheme="majorHAnsi" w:hAnsiTheme="majorHAnsi"/>
        </w:rPr>
        <w:t>Si no existiera quórum, el Órgano se constituirá en segunda convocatoria una hora después de la señalada para la primera. Para ello será suficiente la asistencia del Presidente, del Secretario y dos de sus miembros.</w:t>
      </w:r>
    </w:p>
    <w:p w:rsidR="00337317" w:rsidRDefault="00337317" w:rsidP="00337317">
      <w:pPr>
        <w:ind w:firstLine="426"/>
        <w:jc w:val="both"/>
        <w:rPr>
          <w:rFonts w:asciiTheme="majorHAnsi" w:hAnsiTheme="majorHAnsi"/>
        </w:rPr>
      </w:pPr>
      <w:r>
        <w:rPr>
          <w:rFonts w:asciiTheme="majorHAnsi" w:hAnsiTheme="majorHAnsi"/>
          <w:b/>
          <w:i/>
        </w:rPr>
        <w:t xml:space="preserve">Artículo 21.- </w:t>
      </w:r>
      <w:r>
        <w:rPr>
          <w:rFonts w:asciiTheme="majorHAnsi" w:hAnsiTheme="majorHAnsi"/>
        </w:rPr>
        <w:t>Abierta la sesión del Pleno, se leerá el acta de la última sesión celebrada, para su aprobación o rectificación, pudiendo usar la palabra los miembros y solicitar votación para sus propuestas relativas a la misma.</w:t>
      </w:r>
    </w:p>
    <w:p w:rsidR="00337317" w:rsidRDefault="00337317" w:rsidP="00337317">
      <w:pPr>
        <w:ind w:firstLine="426"/>
        <w:jc w:val="both"/>
        <w:rPr>
          <w:rFonts w:asciiTheme="majorHAnsi" w:hAnsiTheme="majorHAnsi"/>
        </w:rPr>
      </w:pPr>
      <w:r>
        <w:rPr>
          <w:rFonts w:asciiTheme="majorHAnsi" w:hAnsiTheme="majorHAnsi"/>
        </w:rPr>
        <w:lastRenderedPageBreak/>
        <w:t>El Secretario dará cuenta de las excusas de asistencia. Seguidamente se despacharán los asuntos que figuren en el orden del día. Pedida la palabra por algún miembro, se abrirá la discusión sobre los asuntos del orden del día, y se llevará a cabo por el orden en que se haya solicitado la palabra. Las votaciones serán nominales cuando lo soliciten los asistentes.</w:t>
      </w:r>
    </w:p>
    <w:p w:rsidR="00337317" w:rsidRDefault="00337317" w:rsidP="00337317">
      <w:pPr>
        <w:ind w:firstLine="426"/>
        <w:jc w:val="both"/>
        <w:rPr>
          <w:rFonts w:asciiTheme="majorHAnsi" w:hAnsiTheme="majorHAnsi"/>
        </w:rPr>
      </w:pPr>
      <w:r>
        <w:rPr>
          <w:rFonts w:asciiTheme="majorHAnsi" w:hAnsiTheme="majorHAnsi"/>
          <w:b/>
          <w:i/>
        </w:rPr>
        <w:t xml:space="preserve">Artículo 22.- </w:t>
      </w:r>
      <w:r>
        <w:rPr>
          <w:rFonts w:asciiTheme="majorHAnsi" w:hAnsiTheme="majorHAnsi"/>
        </w:rPr>
        <w:t>Las organizaciones representadas en el Consejo Municipal de Cultura, se comprometen a no actuar contra los acuerdos aprobados por el Pleno, salvo que a su modo de ver vulneren la legislación vigente.</w:t>
      </w:r>
    </w:p>
    <w:p w:rsidR="00337317" w:rsidRDefault="00337317" w:rsidP="00337317">
      <w:pPr>
        <w:ind w:firstLine="426"/>
        <w:jc w:val="both"/>
        <w:rPr>
          <w:rFonts w:asciiTheme="majorHAnsi" w:hAnsiTheme="majorHAnsi"/>
        </w:rPr>
      </w:pPr>
      <w:r>
        <w:rPr>
          <w:rFonts w:asciiTheme="majorHAnsi" w:hAnsiTheme="majorHAnsi"/>
          <w:b/>
          <w:i/>
        </w:rPr>
        <w:t xml:space="preserve">Artículo 23.- </w:t>
      </w:r>
      <w:r>
        <w:rPr>
          <w:rFonts w:asciiTheme="majorHAnsi" w:hAnsiTheme="majorHAnsi"/>
        </w:rPr>
        <w:t>Los miembros del Consejo podrán aprobar dar publicidad a los acuerdos adoptados, salvo en los casos excluidos por la legislación en vigor.</w:t>
      </w:r>
    </w:p>
    <w:p w:rsidR="00337317" w:rsidRDefault="00337317" w:rsidP="00337317">
      <w:pPr>
        <w:ind w:firstLine="426"/>
        <w:jc w:val="both"/>
        <w:rPr>
          <w:rFonts w:asciiTheme="majorHAnsi" w:hAnsiTheme="majorHAnsi"/>
        </w:rPr>
      </w:pPr>
    </w:p>
    <w:p w:rsidR="00337317" w:rsidRDefault="00337317" w:rsidP="00337317">
      <w:pPr>
        <w:spacing w:after="0"/>
        <w:jc w:val="center"/>
        <w:rPr>
          <w:rFonts w:asciiTheme="majorHAnsi" w:hAnsiTheme="majorHAnsi"/>
          <w:b/>
          <w:u w:val="single"/>
        </w:rPr>
      </w:pPr>
      <w:r>
        <w:rPr>
          <w:rFonts w:asciiTheme="majorHAnsi" w:hAnsiTheme="majorHAnsi"/>
          <w:b/>
          <w:u w:val="single"/>
        </w:rPr>
        <w:t>DISPOSICIÓN FINAL</w:t>
      </w:r>
    </w:p>
    <w:p w:rsidR="00337317" w:rsidRDefault="00337317" w:rsidP="00337317">
      <w:pPr>
        <w:spacing w:after="0"/>
        <w:rPr>
          <w:rFonts w:asciiTheme="majorHAnsi" w:hAnsiTheme="majorHAnsi"/>
        </w:rPr>
      </w:pPr>
      <w:r>
        <w:rPr>
          <w:rFonts w:asciiTheme="majorHAnsi" w:hAnsiTheme="majorHAnsi"/>
        </w:rPr>
        <w:tab/>
        <w:t>El presente Reglamento entrará en vigor una vez publicado en el B.O.P. su texto íntegro y transcurridos quince días desde la recepción del acuerdo por la Administración del Estado y de la Comunidad Autónoma.</w:t>
      </w:r>
    </w:p>
    <w:p w:rsidR="00337317" w:rsidRDefault="00337317" w:rsidP="00337317">
      <w:pPr>
        <w:spacing w:after="0"/>
        <w:rPr>
          <w:rFonts w:asciiTheme="majorHAnsi" w:hAnsiTheme="majorHAnsi"/>
        </w:rPr>
      </w:pPr>
    </w:p>
    <w:p w:rsidR="00337317" w:rsidRPr="00337317" w:rsidRDefault="00337317" w:rsidP="00337317">
      <w:pPr>
        <w:spacing w:after="0"/>
        <w:rPr>
          <w:rFonts w:asciiTheme="majorHAnsi" w:hAnsiTheme="majorHAnsi"/>
        </w:rPr>
      </w:pPr>
    </w:p>
    <w:p w:rsidR="003A54D1" w:rsidRPr="003A54D1" w:rsidRDefault="003A54D1" w:rsidP="00A46642">
      <w:pPr>
        <w:jc w:val="both"/>
        <w:rPr>
          <w:rFonts w:asciiTheme="majorHAnsi" w:hAnsiTheme="majorHAnsi"/>
        </w:rPr>
      </w:pPr>
    </w:p>
    <w:sectPr w:rsidR="003A54D1" w:rsidRPr="003A54D1" w:rsidSect="00993BB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6F31"/>
    <w:multiLevelType w:val="hybridMultilevel"/>
    <w:tmpl w:val="D9FE8D5A"/>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078E74A6"/>
    <w:multiLevelType w:val="hybridMultilevel"/>
    <w:tmpl w:val="090ECACA"/>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11245866"/>
    <w:multiLevelType w:val="hybridMultilevel"/>
    <w:tmpl w:val="090ECACA"/>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nsid w:val="21ED2C21"/>
    <w:multiLevelType w:val="hybridMultilevel"/>
    <w:tmpl w:val="090ECACA"/>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nsid w:val="382C3F3A"/>
    <w:multiLevelType w:val="hybridMultilevel"/>
    <w:tmpl w:val="090ECACA"/>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nsid w:val="3AF57B70"/>
    <w:multiLevelType w:val="hybridMultilevel"/>
    <w:tmpl w:val="F4FC018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0BB77D5"/>
    <w:multiLevelType w:val="hybridMultilevel"/>
    <w:tmpl w:val="38C69442"/>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45409CF"/>
    <w:multiLevelType w:val="hybridMultilevel"/>
    <w:tmpl w:val="E8546D64"/>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nsid w:val="53B16E77"/>
    <w:multiLevelType w:val="hybridMultilevel"/>
    <w:tmpl w:val="090ECACA"/>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nsid w:val="61B11D10"/>
    <w:multiLevelType w:val="hybridMultilevel"/>
    <w:tmpl w:val="B4243DBE"/>
    <w:lvl w:ilvl="0" w:tplc="0C0A0017">
      <w:start w:val="1"/>
      <w:numFmt w:val="lowerLetter"/>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67003E16"/>
    <w:multiLevelType w:val="hybridMultilevel"/>
    <w:tmpl w:val="090ECACA"/>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nsid w:val="6A371E26"/>
    <w:multiLevelType w:val="hybridMultilevel"/>
    <w:tmpl w:val="93D250C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29F06FD"/>
    <w:multiLevelType w:val="hybridMultilevel"/>
    <w:tmpl w:val="539E62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6B56201"/>
    <w:multiLevelType w:val="hybridMultilevel"/>
    <w:tmpl w:val="090ECACA"/>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11"/>
  </w:num>
  <w:num w:numId="2">
    <w:abstractNumId w:val="0"/>
  </w:num>
  <w:num w:numId="3">
    <w:abstractNumId w:val="5"/>
  </w:num>
  <w:num w:numId="4">
    <w:abstractNumId w:val="6"/>
  </w:num>
  <w:num w:numId="5">
    <w:abstractNumId w:val="12"/>
  </w:num>
  <w:num w:numId="6">
    <w:abstractNumId w:val="9"/>
  </w:num>
  <w:num w:numId="7">
    <w:abstractNumId w:val="7"/>
  </w:num>
  <w:num w:numId="8">
    <w:abstractNumId w:val="13"/>
  </w:num>
  <w:num w:numId="9">
    <w:abstractNumId w:val="10"/>
  </w:num>
  <w:num w:numId="10">
    <w:abstractNumId w:val="4"/>
  </w:num>
  <w:num w:numId="11">
    <w:abstractNumId w:val="8"/>
  </w:num>
  <w:num w:numId="12">
    <w:abstractNumId w:val="3"/>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6EDD"/>
    <w:rsid w:val="00012590"/>
    <w:rsid w:val="00180DED"/>
    <w:rsid w:val="001950BC"/>
    <w:rsid w:val="001B73B4"/>
    <w:rsid w:val="00337317"/>
    <w:rsid w:val="00396EDD"/>
    <w:rsid w:val="003A54D1"/>
    <w:rsid w:val="00440152"/>
    <w:rsid w:val="00540B96"/>
    <w:rsid w:val="00921E92"/>
    <w:rsid w:val="00993BB0"/>
    <w:rsid w:val="00A46642"/>
    <w:rsid w:val="00B0546A"/>
    <w:rsid w:val="00B44B92"/>
    <w:rsid w:val="00C15014"/>
    <w:rsid w:val="00CA4C0F"/>
    <w:rsid w:val="00DD6329"/>
    <w:rsid w:val="00F31A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52"/>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4C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1447</Words>
  <Characters>7960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Barea Bernal</dc:creator>
  <cp:keywords/>
  <dc:description/>
  <cp:lastModifiedBy>Jessica Barea Bernal</cp:lastModifiedBy>
  <cp:revision>5</cp:revision>
  <cp:lastPrinted>2015-09-08T11:56:00Z</cp:lastPrinted>
  <dcterms:created xsi:type="dcterms:W3CDTF">2015-09-07T11:23:00Z</dcterms:created>
  <dcterms:modified xsi:type="dcterms:W3CDTF">2015-09-28T12:54:00Z</dcterms:modified>
</cp:coreProperties>
</file>